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55C6" w14:paraId="79D375F7" w14:textId="77777777" w:rsidTr="003D58A7">
        <w:tc>
          <w:tcPr>
            <w:tcW w:w="9889" w:type="dxa"/>
            <w:shd w:val="clear" w:color="auto" w:fill="00AEEF"/>
          </w:tcPr>
          <w:p w14:paraId="4E5A509D" w14:textId="77777777" w:rsidR="002255C6" w:rsidRPr="004F26CD" w:rsidRDefault="002255C6" w:rsidP="009C7817">
            <w:pPr>
              <w:tabs>
                <w:tab w:val="left" w:pos="459"/>
              </w:tabs>
              <w:rPr>
                <w:rFonts w:ascii="Trebuchet MS" w:hAnsi="Trebuchet MS" w:cs="Tahoma"/>
                <w:b/>
                <w:bCs/>
              </w:rPr>
            </w:pPr>
            <w:r w:rsidRPr="004F26CD">
              <w:rPr>
                <w:rFonts w:ascii="Trebuchet MS" w:hAnsi="Trebuchet MS" w:cs="Tahoma"/>
                <w:b/>
                <w:bCs/>
              </w:rPr>
              <w:t>1</w:t>
            </w:r>
            <w:r w:rsidRPr="004F26CD">
              <w:rPr>
                <w:rFonts w:ascii="Trebuchet MS" w:hAnsi="Trebuchet MS" w:cs="Tahoma"/>
                <w:b/>
                <w:bCs/>
              </w:rPr>
              <w:tab/>
              <w:t>Objective</w:t>
            </w:r>
          </w:p>
        </w:tc>
      </w:tr>
      <w:tr w:rsidR="002255C6" w14:paraId="7901AD76" w14:textId="77777777" w:rsidTr="003D58A7">
        <w:tc>
          <w:tcPr>
            <w:tcW w:w="9889" w:type="dxa"/>
          </w:tcPr>
          <w:p w14:paraId="40618A41" w14:textId="76155525" w:rsidR="002255C6" w:rsidRDefault="00577C22" w:rsidP="00517077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policy applies to all students enrolled in a VET Student Loan approved course, or a part of an approved course</w:t>
            </w:r>
            <w:r w:rsidR="00944708">
              <w:rPr>
                <w:rFonts w:ascii="Arial" w:hAnsi="Arial" w:cs="Arial"/>
                <w:sz w:val="22"/>
              </w:rPr>
              <w:t xml:space="preserve"> whether they choose to apply for a loan or not</w:t>
            </w:r>
            <w:r>
              <w:rPr>
                <w:rFonts w:ascii="Arial" w:hAnsi="Arial" w:cs="Arial"/>
                <w:sz w:val="22"/>
              </w:rPr>
              <w:t xml:space="preserve">.  It describes the process whereby the enrolment is cancelled </w:t>
            </w:r>
            <w:r w:rsidR="00563BE1">
              <w:rPr>
                <w:rFonts w:ascii="Arial" w:hAnsi="Arial" w:cs="Arial"/>
                <w:sz w:val="22"/>
              </w:rPr>
              <w:t xml:space="preserve">by </w:t>
            </w:r>
            <w:r w:rsidR="00EB7346">
              <w:rPr>
                <w:rFonts w:ascii="Arial" w:hAnsi="Arial" w:cs="Arial"/>
                <w:sz w:val="22"/>
              </w:rPr>
              <w:t>Central Regional TAFE</w:t>
            </w:r>
            <w:r w:rsidR="00563BE1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after the census day for the course</w:t>
            </w:r>
            <w:r w:rsidR="00832201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A2124F" w14:paraId="53A39E98" w14:textId="77777777" w:rsidTr="003D58A7">
        <w:tc>
          <w:tcPr>
            <w:tcW w:w="9889" w:type="dxa"/>
          </w:tcPr>
          <w:p w14:paraId="50687D81" w14:textId="77777777" w:rsidR="00A2124F" w:rsidRPr="00517077" w:rsidRDefault="00A2124F" w:rsidP="009C7817">
            <w:pPr>
              <w:ind w:left="47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55C6" w14:paraId="1CE09B25" w14:textId="77777777" w:rsidTr="003D58A7">
        <w:tc>
          <w:tcPr>
            <w:tcW w:w="9889" w:type="dxa"/>
            <w:shd w:val="clear" w:color="auto" w:fill="00AEEF"/>
          </w:tcPr>
          <w:p w14:paraId="47081A2A" w14:textId="77777777" w:rsidR="002255C6" w:rsidRPr="004F26CD" w:rsidRDefault="002255C6" w:rsidP="009C7817">
            <w:pPr>
              <w:tabs>
                <w:tab w:val="left" w:pos="449"/>
              </w:tabs>
              <w:rPr>
                <w:rFonts w:ascii="Arial" w:hAnsi="Arial" w:cs="Arial"/>
                <w:b/>
                <w:sz w:val="22"/>
              </w:rPr>
            </w:pPr>
            <w:r w:rsidRPr="004F26CD">
              <w:rPr>
                <w:rFonts w:ascii="Trebuchet MS" w:hAnsi="Trebuchet MS" w:cs="Tahoma"/>
                <w:b/>
                <w:bCs/>
              </w:rPr>
              <w:t>2</w:t>
            </w:r>
            <w:r w:rsidRPr="004F26CD">
              <w:rPr>
                <w:rFonts w:ascii="Trebuchet MS" w:hAnsi="Trebuchet MS" w:cs="Tahoma"/>
                <w:b/>
                <w:bCs/>
              </w:rPr>
              <w:tab/>
              <w:t>Policy</w:t>
            </w:r>
          </w:p>
        </w:tc>
      </w:tr>
      <w:tr w:rsidR="002255C6" w14:paraId="11769F24" w14:textId="77777777" w:rsidTr="003D58A7">
        <w:tc>
          <w:tcPr>
            <w:tcW w:w="9889" w:type="dxa"/>
          </w:tcPr>
          <w:p w14:paraId="706C9AAC" w14:textId="57B0AEAA" w:rsidR="002255C6" w:rsidRPr="005A1926" w:rsidRDefault="002255C6" w:rsidP="005A1926">
            <w:pPr>
              <w:tabs>
                <w:tab w:val="left" w:pos="0"/>
                <w:tab w:val="left" w:pos="567"/>
                <w:tab w:val="left" w:pos="1134"/>
              </w:tabs>
              <w:spacing w:before="120" w:after="120"/>
              <w:ind w:left="434"/>
              <w:rPr>
                <w:rFonts w:ascii="Arial" w:hAnsi="Arial" w:cs="Arial"/>
                <w:bCs/>
                <w:sz w:val="22"/>
              </w:rPr>
            </w:pPr>
            <w:r w:rsidRPr="004F26CD">
              <w:rPr>
                <w:rFonts w:ascii="Arial" w:hAnsi="Arial" w:cs="Arial"/>
                <w:b/>
                <w:sz w:val="22"/>
              </w:rPr>
              <w:t>2.1</w:t>
            </w:r>
            <w:r w:rsidR="00D24A51">
              <w:rPr>
                <w:rFonts w:ascii="Arial" w:hAnsi="Arial" w:cs="Arial"/>
                <w:sz w:val="22"/>
              </w:rPr>
              <w:tab/>
            </w:r>
            <w:r w:rsidR="00832201">
              <w:rPr>
                <w:rFonts w:ascii="Arial" w:hAnsi="Arial" w:cs="Arial"/>
                <w:sz w:val="22"/>
              </w:rPr>
              <w:t xml:space="preserve">VET Student Loan course cancellations will be processed in accordance with the VET </w:t>
            </w:r>
            <w:r w:rsidR="00832201">
              <w:rPr>
                <w:rFonts w:ascii="Arial" w:hAnsi="Arial" w:cs="Arial"/>
                <w:sz w:val="22"/>
              </w:rPr>
              <w:tab/>
            </w:r>
            <w:r w:rsidR="00832201">
              <w:rPr>
                <w:rFonts w:ascii="Arial" w:hAnsi="Arial" w:cs="Arial"/>
                <w:sz w:val="22"/>
              </w:rPr>
              <w:tab/>
              <w:t>Student Loan Act 2016 and VET Student Loans Rules 2016</w:t>
            </w:r>
            <w:r w:rsidR="005A1926">
              <w:rPr>
                <w:rFonts w:ascii="Arial" w:hAnsi="Arial" w:cs="Arial"/>
                <w:sz w:val="22"/>
              </w:rPr>
              <w:t xml:space="preserve">, specifically VSL Rules s87 </w:t>
            </w:r>
            <w:r w:rsidR="005A1926">
              <w:rPr>
                <w:rFonts w:ascii="Arial" w:hAnsi="Arial" w:cs="Arial"/>
                <w:sz w:val="22"/>
              </w:rPr>
              <w:tab/>
            </w:r>
            <w:r w:rsidR="005A1926">
              <w:rPr>
                <w:rFonts w:ascii="Arial" w:hAnsi="Arial" w:cs="Arial"/>
                <w:sz w:val="22"/>
              </w:rPr>
              <w:tab/>
              <w:t>Processes and Procedures for cancellation of enrolment.</w:t>
            </w:r>
          </w:p>
        </w:tc>
      </w:tr>
      <w:tr w:rsidR="00A2124F" w14:paraId="09F03217" w14:textId="77777777" w:rsidTr="003D58A7">
        <w:tc>
          <w:tcPr>
            <w:tcW w:w="9889" w:type="dxa"/>
          </w:tcPr>
          <w:p w14:paraId="0EC3D5DD" w14:textId="77777777" w:rsidR="00A2124F" w:rsidRPr="00517077" w:rsidRDefault="00A2124F" w:rsidP="009C7817">
            <w:pPr>
              <w:tabs>
                <w:tab w:val="left" w:pos="0"/>
                <w:tab w:val="left" w:pos="1134"/>
              </w:tabs>
              <w:ind w:left="43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55C6" w14:paraId="46E9A5F7" w14:textId="77777777" w:rsidTr="003D58A7">
        <w:tc>
          <w:tcPr>
            <w:tcW w:w="9889" w:type="dxa"/>
            <w:shd w:val="clear" w:color="auto" w:fill="00AEEF"/>
          </w:tcPr>
          <w:p w14:paraId="5EBE55AD" w14:textId="77777777" w:rsidR="002255C6" w:rsidRDefault="002255C6" w:rsidP="009C7817">
            <w:pPr>
              <w:tabs>
                <w:tab w:val="left" w:pos="459"/>
              </w:tabs>
              <w:rPr>
                <w:rFonts w:ascii="Arial" w:hAnsi="Arial" w:cs="Arial"/>
                <w:sz w:val="22"/>
              </w:rPr>
            </w:pPr>
            <w:r w:rsidRPr="004F26CD">
              <w:rPr>
                <w:rFonts w:ascii="Trebuchet MS" w:hAnsi="Trebuchet MS" w:cs="Tahoma"/>
                <w:b/>
                <w:bCs/>
              </w:rPr>
              <w:t>3</w:t>
            </w:r>
            <w:r w:rsidRPr="002509ED">
              <w:rPr>
                <w:rFonts w:ascii="Trebuchet MS" w:hAnsi="Trebuchet MS" w:cs="Tahoma"/>
                <w:bCs/>
              </w:rPr>
              <w:tab/>
            </w:r>
            <w:r>
              <w:rPr>
                <w:rFonts w:ascii="Trebuchet MS" w:hAnsi="Trebuchet MS" w:cs="Tahoma"/>
                <w:b/>
                <w:bCs/>
              </w:rPr>
              <w:t>Procedures</w:t>
            </w:r>
          </w:p>
        </w:tc>
      </w:tr>
      <w:tr w:rsidR="002255C6" w14:paraId="799656AD" w14:textId="77777777" w:rsidTr="00517077">
        <w:trPr>
          <w:trHeight w:val="3192"/>
        </w:trPr>
        <w:tc>
          <w:tcPr>
            <w:tcW w:w="9889" w:type="dxa"/>
            <w:shd w:val="clear" w:color="auto" w:fill="auto"/>
          </w:tcPr>
          <w:p w14:paraId="407624E1" w14:textId="1ABF093F" w:rsidR="002255C6" w:rsidRPr="00A23F58" w:rsidRDefault="002255C6" w:rsidP="009C7817">
            <w:pPr>
              <w:tabs>
                <w:tab w:val="left" w:pos="0"/>
                <w:tab w:val="left" w:pos="567"/>
                <w:tab w:val="left" w:pos="1135"/>
              </w:tabs>
              <w:spacing w:before="120" w:after="120"/>
              <w:ind w:left="476"/>
              <w:rPr>
                <w:rFonts w:ascii="Arial" w:hAnsi="Arial" w:cs="Arial"/>
                <w:sz w:val="22"/>
              </w:rPr>
            </w:pPr>
            <w:r w:rsidRPr="004F26CD">
              <w:rPr>
                <w:rFonts w:ascii="Arial" w:hAnsi="Arial" w:cs="Arial"/>
                <w:b/>
                <w:sz w:val="22"/>
              </w:rPr>
              <w:t>3.1</w:t>
            </w:r>
            <w:r w:rsidR="00A23F58" w:rsidRPr="00A23F58">
              <w:rPr>
                <w:rFonts w:ascii="Arial" w:hAnsi="Arial" w:cs="Arial"/>
                <w:sz w:val="22"/>
              </w:rPr>
              <w:tab/>
            </w:r>
            <w:r w:rsidR="00832201">
              <w:rPr>
                <w:rFonts w:ascii="Arial" w:hAnsi="Arial" w:cs="Arial"/>
                <w:b/>
                <w:sz w:val="22"/>
              </w:rPr>
              <w:t>Cancellation of Enrolment</w:t>
            </w:r>
          </w:p>
          <w:p w14:paraId="52CBB75C" w14:textId="53B63162" w:rsidR="00832201" w:rsidRDefault="002255C6" w:rsidP="00832201">
            <w:pPr>
              <w:tabs>
                <w:tab w:val="left" w:pos="1135"/>
                <w:tab w:val="left" w:pos="1843"/>
              </w:tabs>
              <w:spacing w:before="120" w:after="120"/>
              <w:ind w:left="1135"/>
              <w:rPr>
                <w:rFonts w:ascii="Arial" w:hAnsi="Arial" w:cs="Arial"/>
                <w:sz w:val="22"/>
              </w:rPr>
            </w:pPr>
            <w:r w:rsidRPr="002255C6">
              <w:rPr>
                <w:rFonts w:ascii="Arial" w:hAnsi="Arial" w:cs="Arial"/>
                <w:sz w:val="22"/>
              </w:rPr>
              <w:t>3.1.1</w:t>
            </w:r>
            <w:r w:rsidR="00A23F58">
              <w:rPr>
                <w:rFonts w:ascii="Arial" w:hAnsi="Arial" w:cs="Arial"/>
                <w:sz w:val="22"/>
              </w:rPr>
              <w:tab/>
            </w:r>
            <w:r w:rsidR="00832201">
              <w:rPr>
                <w:rFonts w:ascii="Arial" w:hAnsi="Arial" w:cs="Arial"/>
                <w:sz w:val="22"/>
              </w:rPr>
              <w:t>The College will inform the student of a proposed cancellation</w:t>
            </w:r>
            <w:r w:rsidR="005A1926">
              <w:rPr>
                <w:rFonts w:ascii="Arial" w:hAnsi="Arial" w:cs="Arial"/>
                <w:sz w:val="22"/>
              </w:rPr>
              <w:t>.</w:t>
            </w:r>
          </w:p>
          <w:p w14:paraId="64BB32AA" w14:textId="0FD42392" w:rsidR="00832201" w:rsidRDefault="00832201" w:rsidP="00832201">
            <w:pPr>
              <w:tabs>
                <w:tab w:val="left" w:pos="1135"/>
                <w:tab w:val="left" w:pos="1843"/>
              </w:tabs>
              <w:spacing w:before="120" w:after="120"/>
              <w:ind w:left="113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3.1.2</w:t>
            </w:r>
            <w:r>
              <w:rPr>
                <w:rFonts w:ascii="Arial" w:hAnsi="Arial" w:cs="Arial"/>
                <w:sz w:val="22"/>
              </w:rPr>
              <w:tab/>
              <w:t>The College will provide the student with at least 28 days to initiate grievance</w:t>
            </w:r>
            <w:r w:rsidR="00517077">
              <w:rPr>
                <w:rFonts w:ascii="Arial" w:hAnsi="Arial" w:cs="Arial"/>
                <w:sz w:val="22"/>
              </w:rPr>
              <w:t xml:space="preserve"> / </w:t>
            </w:r>
            <w:r w:rsidR="00517077">
              <w:rPr>
                <w:rFonts w:ascii="Arial" w:hAnsi="Arial" w:cs="Arial"/>
                <w:sz w:val="22"/>
              </w:rPr>
              <w:tab/>
              <w:t xml:space="preserve">appeals </w:t>
            </w:r>
            <w:r>
              <w:rPr>
                <w:rFonts w:ascii="Arial" w:hAnsi="Arial" w:cs="Arial"/>
                <w:sz w:val="22"/>
              </w:rPr>
              <w:t>procedures before the cancellation takes final effect.</w:t>
            </w:r>
          </w:p>
          <w:p w14:paraId="3FDEC26D" w14:textId="77356FD7" w:rsidR="00832201" w:rsidRDefault="00832201" w:rsidP="00832201">
            <w:pPr>
              <w:tabs>
                <w:tab w:val="left" w:pos="1135"/>
                <w:tab w:val="left" w:pos="1843"/>
              </w:tabs>
              <w:spacing w:before="120" w:after="120"/>
              <w:ind w:left="113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3.1.3</w:t>
            </w:r>
            <w:r>
              <w:rPr>
                <w:rFonts w:ascii="Arial" w:hAnsi="Arial" w:cs="Arial"/>
                <w:sz w:val="22"/>
              </w:rPr>
              <w:tab/>
              <w:t>The cancellation will take final effect only after any grievance</w:t>
            </w:r>
            <w:r w:rsidR="00052CF5">
              <w:rPr>
                <w:rFonts w:ascii="Arial" w:hAnsi="Arial" w:cs="Arial"/>
                <w:sz w:val="22"/>
              </w:rPr>
              <w:t xml:space="preserve"> / appeals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052CF5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>procedures</w:t>
            </w:r>
            <w:r w:rsidR="00052CF5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initiated by the student have been completed</w:t>
            </w:r>
            <w:r w:rsidR="00F90760">
              <w:rPr>
                <w:rFonts w:ascii="Arial" w:hAnsi="Arial" w:cs="Arial"/>
                <w:sz w:val="22"/>
              </w:rPr>
              <w:t xml:space="preserve"> as per Policy </w:t>
            </w:r>
            <w:r w:rsidR="005C2931">
              <w:rPr>
                <w:rFonts w:ascii="Arial" w:hAnsi="Arial" w:cs="Arial"/>
                <w:sz w:val="22"/>
              </w:rPr>
              <w:t xml:space="preserve">and </w:t>
            </w:r>
            <w:r w:rsidR="00052CF5">
              <w:rPr>
                <w:rFonts w:ascii="Arial" w:hAnsi="Arial" w:cs="Arial"/>
                <w:sz w:val="22"/>
              </w:rPr>
              <w:tab/>
            </w:r>
            <w:r w:rsidR="005C2931">
              <w:rPr>
                <w:rFonts w:ascii="Arial" w:hAnsi="Arial" w:cs="Arial"/>
                <w:sz w:val="22"/>
              </w:rPr>
              <w:t xml:space="preserve">Procedure for </w:t>
            </w:r>
            <w:r w:rsidR="0070597B">
              <w:rPr>
                <w:rFonts w:ascii="Arial" w:hAnsi="Arial" w:cs="Arial"/>
                <w:sz w:val="22"/>
              </w:rPr>
              <w:t>Conducting Student Appeals (OM039P).</w:t>
            </w:r>
          </w:p>
          <w:p w14:paraId="185114C4" w14:textId="577FB4D9" w:rsidR="002255C6" w:rsidRPr="008141D4" w:rsidRDefault="00832201" w:rsidP="00EB7346">
            <w:pPr>
              <w:tabs>
                <w:tab w:val="left" w:pos="1135"/>
                <w:tab w:val="left" w:pos="1843"/>
              </w:tabs>
              <w:spacing w:before="120" w:after="120"/>
              <w:ind w:left="113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3.1.4</w:t>
            </w:r>
            <w:r>
              <w:rPr>
                <w:rFonts w:ascii="Arial" w:hAnsi="Arial" w:cs="Arial"/>
                <w:sz w:val="22"/>
              </w:rPr>
              <w:tab/>
            </w:r>
            <w:r w:rsidR="005A1926">
              <w:rPr>
                <w:rFonts w:ascii="Arial" w:hAnsi="Arial" w:cs="Arial"/>
                <w:sz w:val="22"/>
              </w:rPr>
              <w:t>The student will be withdrawn from the course and a refund provided</w:t>
            </w:r>
            <w:r w:rsidR="007C3FFA">
              <w:rPr>
                <w:rFonts w:ascii="Arial" w:hAnsi="Arial" w:cs="Arial"/>
                <w:sz w:val="22"/>
              </w:rPr>
              <w:t xml:space="preserve"> as per</w:t>
            </w:r>
            <w:r w:rsidR="00EB7346">
              <w:rPr>
                <w:rFonts w:ascii="Arial" w:hAnsi="Arial" w:cs="Arial"/>
                <w:sz w:val="22"/>
              </w:rPr>
              <w:tab/>
              <w:t xml:space="preserve">SA015P Policy and Procedure for VET Student Loan Fee Review, Refund and </w:t>
            </w:r>
            <w:r w:rsidR="00EB7346">
              <w:rPr>
                <w:rFonts w:ascii="Arial" w:hAnsi="Arial" w:cs="Arial"/>
                <w:sz w:val="22"/>
              </w:rPr>
              <w:tab/>
              <w:t>Recredit, specifically 3.1.3 Special Circumstances.</w:t>
            </w:r>
          </w:p>
        </w:tc>
      </w:tr>
      <w:tr w:rsidR="00A2124F" w14:paraId="5CAF11A4" w14:textId="77777777" w:rsidTr="00052CF5">
        <w:trPr>
          <w:trHeight w:val="70"/>
        </w:trPr>
        <w:tc>
          <w:tcPr>
            <w:tcW w:w="9889" w:type="dxa"/>
            <w:shd w:val="clear" w:color="auto" w:fill="auto"/>
          </w:tcPr>
          <w:p w14:paraId="178822E3" w14:textId="77777777" w:rsidR="00A2124F" w:rsidRPr="00517077" w:rsidRDefault="00A2124F" w:rsidP="009C7817">
            <w:pPr>
              <w:tabs>
                <w:tab w:val="left" w:pos="1135"/>
              </w:tabs>
              <w:ind w:left="47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55C6" w14:paraId="3A3DE889" w14:textId="77777777" w:rsidTr="003D58A7">
        <w:tc>
          <w:tcPr>
            <w:tcW w:w="9889" w:type="dxa"/>
            <w:shd w:val="clear" w:color="auto" w:fill="00AEEF"/>
          </w:tcPr>
          <w:p w14:paraId="43449CBD" w14:textId="3B5A3496" w:rsidR="002255C6" w:rsidRDefault="002255C6" w:rsidP="004F26CD">
            <w:pPr>
              <w:tabs>
                <w:tab w:val="left" w:pos="459"/>
              </w:tabs>
              <w:rPr>
                <w:rFonts w:ascii="Trebuchet MS" w:hAnsi="Trebuchet MS" w:cs="Tahoma"/>
                <w:b/>
                <w:bCs/>
              </w:rPr>
            </w:pPr>
            <w:r w:rsidRPr="002509ED">
              <w:rPr>
                <w:rFonts w:ascii="Trebuchet MS" w:hAnsi="Trebuchet MS" w:cs="Tahoma"/>
                <w:bCs/>
              </w:rPr>
              <w:tab/>
            </w:r>
            <w:r>
              <w:rPr>
                <w:rFonts w:ascii="Trebuchet MS" w:hAnsi="Trebuchet MS" w:cs="Tahoma"/>
                <w:b/>
                <w:bCs/>
              </w:rPr>
              <w:t>Definitions</w:t>
            </w:r>
          </w:p>
        </w:tc>
      </w:tr>
      <w:tr w:rsidR="002255C6" w14:paraId="7DD18190" w14:textId="77777777" w:rsidTr="003D58A7">
        <w:tc>
          <w:tcPr>
            <w:tcW w:w="9889" w:type="dxa"/>
          </w:tcPr>
          <w:p w14:paraId="0A55BDAD" w14:textId="6D40F14B" w:rsidR="002255C6" w:rsidRDefault="00EB7346" w:rsidP="00EB7346">
            <w:pPr>
              <w:spacing w:before="120"/>
              <w:ind w:left="516"/>
              <w:rPr>
                <w:rFonts w:ascii="Arial" w:hAnsi="Arial" w:cs="Arial"/>
                <w:sz w:val="22"/>
                <w:szCs w:val="22"/>
              </w:rPr>
            </w:pPr>
            <w:r w:rsidRPr="00EB7346">
              <w:rPr>
                <w:rFonts w:ascii="Arial" w:hAnsi="Arial" w:cs="Arial"/>
                <w:b/>
                <w:sz w:val="22"/>
                <w:szCs w:val="22"/>
              </w:rPr>
              <w:t xml:space="preserve">Central Regional TAFE </w:t>
            </w:r>
            <w:r w:rsidRPr="00EB7346">
              <w:rPr>
                <w:rFonts w:ascii="Arial" w:hAnsi="Arial" w:cs="Arial"/>
                <w:sz w:val="22"/>
                <w:szCs w:val="22"/>
              </w:rPr>
              <w:t>or</w:t>
            </w:r>
            <w:r w:rsidRPr="00EB7346">
              <w:rPr>
                <w:rFonts w:ascii="Arial" w:hAnsi="Arial" w:cs="Arial"/>
                <w:b/>
                <w:sz w:val="22"/>
                <w:szCs w:val="22"/>
              </w:rPr>
              <w:t xml:space="preserve"> the College </w:t>
            </w:r>
            <w:r w:rsidRPr="00EB7346">
              <w:rPr>
                <w:rFonts w:ascii="Arial" w:hAnsi="Arial" w:cs="Arial"/>
                <w:sz w:val="22"/>
                <w:szCs w:val="22"/>
              </w:rPr>
              <w:t>– refers to Central Regional TAFE, including all its campuses and delivery centres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DD1C62D" w14:textId="77777777" w:rsidR="00EB7346" w:rsidRPr="00EB7346" w:rsidRDefault="00EB7346" w:rsidP="00EB7346">
            <w:pPr>
              <w:pStyle w:val="BodyText3"/>
              <w:spacing w:before="120" w:after="120"/>
              <w:ind w:left="516"/>
              <w:rPr>
                <w:szCs w:val="22"/>
              </w:rPr>
            </w:pPr>
            <w:r w:rsidRPr="00EB7346">
              <w:rPr>
                <w:b/>
                <w:szCs w:val="22"/>
              </w:rPr>
              <w:t>Census Da</w:t>
            </w:r>
            <w:r>
              <w:rPr>
                <w:b/>
                <w:szCs w:val="22"/>
              </w:rPr>
              <w:t>y</w:t>
            </w:r>
            <w:r w:rsidRPr="00EB7346">
              <w:rPr>
                <w:szCs w:val="22"/>
              </w:rPr>
              <w:t xml:space="preserve"> –</w:t>
            </w:r>
            <w:r>
              <w:rPr>
                <w:szCs w:val="22"/>
              </w:rPr>
              <w:t xml:space="preserve"> </w:t>
            </w:r>
            <w:r w:rsidRPr="00EB7346">
              <w:rPr>
                <w:szCs w:val="22"/>
              </w:rPr>
              <w:t>Census Da</w:t>
            </w:r>
            <w:r>
              <w:rPr>
                <w:szCs w:val="22"/>
              </w:rPr>
              <w:t>y</w:t>
            </w:r>
            <w:r w:rsidRPr="00EB7346">
              <w:rPr>
                <w:szCs w:val="22"/>
              </w:rPr>
              <w:t xml:space="preserve"> cannot be earlier than 20% of the way through the </w:t>
            </w:r>
            <w:r>
              <w:rPr>
                <w:szCs w:val="22"/>
              </w:rPr>
              <w:t>VET Unit of Study</w:t>
            </w:r>
            <w:r w:rsidRPr="00EB7346">
              <w:rPr>
                <w:szCs w:val="22"/>
              </w:rPr>
              <w:t>.</w:t>
            </w:r>
          </w:p>
          <w:p w14:paraId="6F75AE93" w14:textId="1B5DEF3D" w:rsidR="00EB7346" w:rsidRDefault="00EB7346" w:rsidP="00EB7346">
            <w:pPr>
              <w:spacing w:before="120"/>
              <w:ind w:left="516"/>
              <w:rPr>
                <w:rFonts w:ascii="Arial" w:hAnsi="Arial" w:cs="Arial"/>
                <w:sz w:val="22"/>
                <w:szCs w:val="22"/>
              </w:rPr>
            </w:pPr>
            <w:r w:rsidRPr="00CC5DD5">
              <w:rPr>
                <w:rFonts w:ascii="Arial" w:hAnsi="Arial" w:cs="Arial"/>
                <w:b/>
                <w:sz w:val="22"/>
                <w:szCs w:val="22"/>
              </w:rPr>
              <w:t>VET Unit of Study</w:t>
            </w:r>
            <w:r w:rsidRPr="00CC5DD5">
              <w:rPr>
                <w:rFonts w:ascii="Arial" w:hAnsi="Arial" w:cs="Arial"/>
                <w:sz w:val="22"/>
                <w:szCs w:val="22"/>
              </w:rPr>
              <w:t xml:space="preserve"> – a published unit of study that forms part of a VET Course of Study.</w:t>
            </w:r>
          </w:p>
          <w:p w14:paraId="6F968DF9" w14:textId="5949C811" w:rsidR="00EB7346" w:rsidRDefault="00EB7346" w:rsidP="00EB7346">
            <w:pPr>
              <w:pStyle w:val="BodyText3"/>
              <w:spacing w:before="120" w:after="120"/>
              <w:ind w:left="516"/>
            </w:pPr>
            <w:r w:rsidRPr="00526981">
              <w:rPr>
                <w:b/>
              </w:rPr>
              <w:t>VET Course of Study</w:t>
            </w:r>
            <w:r>
              <w:t xml:space="preserve"> – a structured program consisting of </w:t>
            </w:r>
            <w:r w:rsidR="007C3FFA">
              <w:t>several</w:t>
            </w:r>
            <w:r>
              <w:t xml:space="preserve"> units of study that lead to an award of a VET Diploma or above qualification.</w:t>
            </w:r>
          </w:p>
        </w:tc>
      </w:tr>
      <w:tr w:rsidR="00A2124F" w14:paraId="4E609B52" w14:textId="77777777" w:rsidTr="003D58A7">
        <w:tc>
          <w:tcPr>
            <w:tcW w:w="9889" w:type="dxa"/>
          </w:tcPr>
          <w:p w14:paraId="6964781B" w14:textId="77777777" w:rsidR="00A2124F" w:rsidRPr="00517077" w:rsidRDefault="00A2124F" w:rsidP="009C78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255C6" w14:paraId="2E208EEA" w14:textId="77777777" w:rsidTr="003D58A7">
        <w:tc>
          <w:tcPr>
            <w:tcW w:w="9889" w:type="dxa"/>
            <w:shd w:val="clear" w:color="auto" w:fill="00AEEF"/>
          </w:tcPr>
          <w:p w14:paraId="6B3367C3" w14:textId="77777777" w:rsidR="002255C6" w:rsidRDefault="002255C6" w:rsidP="009C7817">
            <w:pPr>
              <w:tabs>
                <w:tab w:val="left" w:pos="459"/>
              </w:tabs>
              <w:rPr>
                <w:rFonts w:ascii="Arial" w:hAnsi="Arial" w:cs="Arial"/>
                <w:sz w:val="22"/>
              </w:rPr>
            </w:pPr>
            <w:r w:rsidRPr="004F26CD">
              <w:rPr>
                <w:rFonts w:ascii="Trebuchet MS" w:hAnsi="Trebuchet MS" w:cs="Tahoma"/>
                <w:b/>
                <w:bCs/>
              </w:rPr>
              <w:t>5</w:t>
            </w:r>
            <w:r w:rsidRPr="002509ED">
              <w:rPr>
                <w:rFonts w:ascii="Trebuchet MS" w:hAnsi="Trebuchet MS" w:cs="Tahoma"/>
                <w:bCs/>
              </w:rPr>
              <w:tab/>
            </w:r>
            <w:r>
              <w:rPr>
                <w:rFonts w:ascii="Trebuchet MS" w:hAnsi="Trebuchet MS" w:cs="Tahoma"/>
                <w:b/>
                <w:bCs/>
              </w:rPr>
              <w:t>References</w:t>
            </w:r>
          </w:p>
        </w:tc>
      </w:tr>
      <w:tr w:rsidR="002255C6" w14:paraId="42401887" w14:textId="77777777" w:rsidTr="003D58A7">
        <w:tc>
          <w:tcPr>
            <w:tcW w:w="9889" w:type="dxa"/>
          </w:tcPr>
          <w:p w14:paraId="603E08AC" w14:textId="2EF47C99" w:rsidR="00EB7346" w:rsidRPr="007C3FFA" w:rsidRDefault="007C3FFA" w:rsidP="00EB7346">
            <w:pPr>
              <w:spacing w:before="120"/>
              <w:ind w:left="516"/>
              <w:rPr>
                <w:rStyle w:val="Hyperlink"/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HYPERLINK "https://www.legislation.gov.au/Details/C2019C00202"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B7346" w:rsidRPr="007C3FFA">
              <w:rPr>
                <w:rStyle w:val="Hyperlink"/>
                <w:rFonts w:ascii="Arial" w:hAnsi="Arial" w:cs="Arial"/>
                <w:sz w:val="22"/>
              </w:rPr>
              <w:t>VET Studen</w:t>
            </w:r>
            <w:r w:rsidR="00EB7346" w:rsidRPr="007C3FFA">
              <w:rPr>
                <w:rStyle w:val="Hyperlink"/>
                <w:rFonts w:ascii="Arial" w:hAnsi="Arial" w:cs="Arial"/>
                <w:sz w:val="22"/>
              </w:rPr>
              <w:t>t</w:t>
            </w:r>
            <w:r w:rsidR="00EB7346" w:rsidRPr="007C3FFA">
              <w:rPr>
                <w:rStyle w:val="Hyperlink"/>
                <w:rFonts w:ascii="Arial" w:hAnsi="Arial" w:cs="Arial"/>
                <w:sz w:val="22"/>
              </w:rPr>
              <w:t xml:space="preserve"> Loans Act 2016</w:t>
            </w:r>
          </w:p>
          <w:p w14:paraId="4838B337" w14:textId="7E8D173A" w:rsidR="002255C6" w:rsidRPr="00EB7346" w:rsidRDefault="007C3FFA" w:rsidP="00EB7346">
            <w:pPr>
              <w:spacing w:before="120"/>
              <w:ind w:left="516"/>
              <w:rPr>
                <w:rFonts w:ascii="Arial" w:hAnsi="Arial" w:cs="Arial"/>
                <w:color w:val="0000FF"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fldChar w:fldCharType="end"/>
            </w:r>
            <w:hyperlink r:id="rId8" w:history="1">
              <w:r w:rsidR="00EB7346" w:rsidRPr="000E3E8F">
                <w:rPr>
                  <w:rStyle w:val="Hyperlink"/>
                  <w:rFonts w:ascii="Arial" w:hAnsi="Arial" w:cs="Arial"/>
                  <w:sz w:val="22"/>
                </w:rPr>
                <w:t xml:space="preserve">VET Student Loans </w:t>
              </w:r>
              <w:r w:rsidR="00EB7346" w:rsidRPr="000E3E8F">
                <w:rPr>
                  <w:rStyle w:val="Hyperlink"/>
                  <w:rFonts w:ascii="Arial" w:hAnsi="Arial" w:cs="Arial"/>
                  <w:sz w:val="22"/>
                </w:rPr>
                <w:t>R</w:t>
              </w:r>
              <w:r w:rsidR="00EB7346" w:rsidRPr="000E3E8F">
                <w:rPr>
                  <w:rStyle w:val="Hyperlink"/>
                  <w:rFonts w:ascii="Arial" w:hAnsi="Arial" w:cs="Arial"/>
                  <w:sz w:val="22"/>
                </w:rPr>
                <w:t>ules 2016</w:t>
              </w:r>
            </w:hyperlink>
          </w:p>
        </w:tc>
      </w:tr>
      <w:tr w:rsidR="002255C6" w14:paraId="1A810AF2" w14:textId="77777777" w:rsidTr="003D58A7">
        <w:trPr>
          <w:trHeight w:val="160"/>
        </w:trPr>
        <w:tc>
          <w:tcPr>
            <w:tcW w:w="9889" w:type="dxa"/>
          </w:tcPr>
          <w:p w14:paraId="2FF9BAD3" w14:textId="77777777" w:rsidR="00706CD4" w:rsidRDefault="00706CD4" w:rsidP="009C7817">
            <w:pPr>
              <w:rPr>
                <w:rFonts w:ascii="Arial" w:hAnsi="Arial" w:cs="Arial"/>
                <w:sz w:val="22"/>
              </w:rPr>
            </w:pPr>
          </w:p>
        </w:tc>
      </w:tr>
      <w:tr w:rsidR="002255C6" w14:paraId="498D4B26" w14:textId="77777777" w:rsidTr="003D58A7">
        <w:tc>
          <w:tcPr>
            <w:tcW w:w="9889" w:type="dxa"/>
            <w:shd w:val="clear" w:color="auto" w:fill="00AEEF"/>
          </w:tcPr>
          <w:p w14:paraId="638D94AB" w14:textId="77777777" w:rsidR="002255C6" w:rsidRDefault="002255C6" w:rsidP="009C7817">
            <w:pPr>
              <w:tabs>
                <w:tab w:val="left" w:pos="459"/>
              </w:tabs>
              <w:rPr>
                <w:rFonts w:ascii="Trebuchet MS" w:hAnsi="Trebuchet MS" w:cs="Tahoma"/>
                <w:b/>
                <w:bCs/>
              </w:rPr>
            </w:pPr>
            <w:r w:rsidRPr="004F26CD">
              <w:rPr>
                <w:rFonts w:ascii="Trebuchet MS" w:hAnsi="Trebuchet MS" w:cs="Tahoma"/>
                <w:b/>
                <w:bCs/>
              </w:rPr>
              <w:t>6</w:t>
            </w:r>
            <w:r>
              <w:rPr>
                <w:rFonts w:ascii="Trebuchet MS" w:hAnsi="Trebuchet MS" w:cs="Tahoma"/>
                <w:b/>
                <w:bCs/>
              </w:rPr>
              <w:tab/>
              <w:t>Documentation</w:t>
            </w:r>
          </w:p>
        </w:tc>
      </w:tr>
      <w:tr w:rsidR="002255C6" w14:paraId="7C90C517" w14:textId="77777777" w:rsidTr="003D58A7">
        <w:tc>
          <w:tcPr>
            <w:tcW w:w="9889" w:type="dxa"/>
          </w:tcPr>
          <w:p w14:paraId="197EF43F" w14:textId="77777777" w:rsidR="002255C6" w:rsidRDefault="00EB7346" w:rsidP="00517077">
            <w:pPr>
              <w:spacing w:after="120"/>
              <w:ind w:left="51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Policy and Procedure for VET Student Loan Fee Review, Refund and Recredit (SA015P)</w:t>
            </w:r>
          </w:p>
          <w:p w14:paraId="23163A8C" w14:textId="0685EA3D" w:rsidR="007C3FFA" w:rsidRDefault="0070597B" w:rsidP="00517077">
            <w:pPr>
              <w:spacing w:after="120"/>
              <w:ind w:left="51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Policy and Procedure for Conducting Student Appeals (OM039P)</w:t>
            </w:r>
          </w:p>
          <w:p w14:paraId="356B9DC8" w14:textId="3399D41F" w:rsidR="00896CEE" w:rsidRDefault="00896CEE" w:rsidP="00517077">
            <w:pPr>
              <w:spacing w:after="120"/>
              <w:ind w:left="516"/>
              <w:rPr>
                <w:rFonts w:ascii="Arial" w:hAnsi="Arial" w:cs="Arial"/>
                <w:sz w:val="22"/>
              </w:rPr>
            </w:pPr>
            <w:r w:rsidRPr="00896CEE">
              <w:rPr>
                <w:rFonts w:ascii="Arial" w:hAnsi="Arial" w:cs="Arial"/>
                <w:sz w:val="22"/>
              </w:rPr>
              <w:t>Policy and Procedure for Client Complaints (CF010P</w:t>
            </w:r>
            <w:r w:rsidR="00052CF5">
              <w:rPr>
                <w:rFonts w:ascii="Arial" w:hAnsi="Arial" w:cs="Arial"/>
                <w:sz w:val="22"/>
              </w:rPr>
              <w:t>)</w:t>
            </w:r>
          </w:p>
        </w:tc>
      </w:tr>
      <w:tr w:rsidR="002255C6" w14:paraId="0820F95C" w14:textId="77777777" w:rsidTr="003D58A7">
        <w:tc>
          <w:tcPr>
            <w:tcW w:w="9889" w:type="dxa"/>
          </w:tcPr>
          <w:p w14:paraId="58E5EF7A" w14:textId="77777777" w:rsidR="002255C6" w:rsidRDefault="002255C6" w:rsidP="009C7817">
            <w:pPr>
              <w:rPr>
                <w:rFonts w:ascii="Arial" w:hAnsi="Arial" w:cs="Arial"/>
                <w:sz w:val="22"/>
              </w:rPr>
            </w:pPr>
          </w:p>
        </w:tc>
      </w:tr>
      <w:tr w:rsidR="002255C6" w14:paraId="62B278F1" w14:textId="77777777" w:rsidTr="003D58A7">
        <w:tc>
          <w:tcPr>
            <w:tcW w:w="9889" w:type="dxa"/>
            <w:shd w:val="clear" w:color="auto" w:fill="00AEEF"/>
          </w:tcPr>
          <w:p w14:paraId="740AF052" w14:textId="77777777" w:rsidR="002255C6" w:rsidRDefault="002255C6" w:rsidP="009C7817">
            <w:pPr>
              <w:tabs>
                <w:tab w:val="left" w:pos="459"/>
              </w:tabs>
              <w:rPr>
                <w:rFonts w:ascii="Trebuchet MS" w:hAnsi="Trebuchet MS" w:cs="Tahoma"/>
                <w:b/>
                <w:bCs/>
              </w:rPr>
            </w:pPr>
            <w:r>
              <w:rPr>
                <w:rFonts w:ascii="Trebuchet MS" w:hAnsi="Trebuchet MS" w:cs="Tahoma"/>
                <w:b/>
                <w:bCs/>
              </w:rPr>
              <w:t>7</w:t>
            </w:r>
            <w:r>
              <w:rPr>
                <w:rFonts w:ascii="Trebuchet MS" w:hAnsi="Trebuchet MS" w:cs="Tahoma"/>
                <w:b/>
                <w:bCs/>
              </w:rPr>
              <w:tab/>
              <w:t>Responsible Officer</w:t>
            </w:r>
          </w:p>
        </w:tc>
      </w:tr>
      <w:tr w:rsidR="002255C6" w14:paraId="0AB1F0B5" w14:textId="77777777" w:rsidTr="003D58A7">
        <w:tc>
          <w:tcPr>
            <w:tcW w:w="9889" w:type="dxa"/>
          </w:tcPr>
          <w:p w14:paraId="73D698D4" w14:textId="56D2788F" w:rsidR="002255C6" w:rsidRDefault="00EB7346" w:rsidP="009C7817">
            <w:pPr>
              <w:spacing w:before="120"/>
              <w:ind w:left="51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Manager Client and Administration Services</w:t>
            </w:r>
          </w:p>
        </w:tc>
      </w:tr>
    </w:tbl>
    <w:p w14:paraId="676C149C" w14:textId="77777777" w:rsidR="00F82CE1" w:rsidRDefault="00F82CE1" w:rsidP="009C7817">
      <w:pPr>
        <w:rPr>
          <w:rFonts w:ascii="Arial" w:hAnsi="Arial" w:cs="Arial"/>
          <w:sz w:val="22"/>
        </w:rPr>
      </w:pPr>
    </w:p>
    <w:sectPr w:rsidR="00F82CE1" w:rsidSect="004F26C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68" w:right="1134" w:bottom="1361" w:left="1134" w:header="425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C3529" w14:textId="77777777" w:rsidR="00A514F9" w:rsidRDefault="00A514F9">
      <w:r>
        <w:separator/>
      </w:r>
    </w:p>
  </w:endnote>
  <w:endnote w:type="continuationSeparator" w:id="0">
    <w:p w14:paraId="09A633DB" w14:textId="77777777" w:rsidR="00A514F9" w:rsidRDefault="00A5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C1B42" w14:textId="77777777" w:rsidR="00706CD4" w:rsidRPr="00726C07" w:rsidRDefault="00706CD4" w:rsidP="003D58A7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142"/>
        <w:tab w:val="right" w:pos="9639"/>
      </w:tabs>
      <w:ind w:left="-142" w:right="-29"/>
      <w:rPr>
        <w:rFonts w:ascii="Arial" w:hAnsi="Arial" w:cs="Arial"/>
        <w:sz w:val="12"/>
        <w:szCs w:val="12"/>
      </w:rPr>
    </w:pPr>
  </w:p>
  <w:p w14:paraId="5D4EB37A" w14:textId="77777777" w:rsidR="00F804B0" w:rsidRDefault="00F804B0" w:rsidP="003D58A7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142"/>
        <w:tab w:val="right" w:pos="9781"/>
      </w:tabs>
      <w:ind w:left="-142" w:right="-29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Authorised by:  Director </w:t>
    </w:r>
    <w:r w:rsidR="00641BCA">
      <w:rPr>
        <w:rFonts w:ascii="Arial" w:hAnsi="Arial" w:cs="Arial"/>
        <w:sz w:val="20"/>
      </w:rPr>
      <w:t xml:space="preserve">Organisational </w:t>
    </w:r>
    <w:r w:rsidR="007B3BE7">
      <w:rPr>
        <w:rFonts w:ascii="Arial" w:hAnsi="Arial" w:cs="Arial"/>
        <w:sz w:val="20"/>
      </w:rPr>
      <w:t>Services</w:t>
    </w:r>
    <w:r w:rsidR="002D24EC">
      <w:rPr>
        <w:rFonts w:ascii="Arial" w:hAnsi="Arial" w:cs="Arial"/>
        <w:sz w:val="20"/>
      </w:rPr>
      <w:tab/>
    </w:r>
    <w:r w:rsidR="00641BCA">
      <w:rPr>
        <w:rFonts w:ascii="Arial" w:hAnsi="Arial" w:cs="Arial"/>
        <w:sz w:val="20"/>
      </w:rPr>
      <w:t xml:space="preserve">Issue:  </w:t>
    </w:r>
    <w:r w:rsidR="007B3BE7">
      <w:rPr>
        <w:rFonts w:ascii="Arial" w:hAnsi="Arial" w:cs="Arial"/>
        <w:sz w:val="20"/>
      </w:rPr>
      <w:t>1</w:t>
    </w:r>
  </w:p>
  <w:p w14:paraId="2F483CF1" w14:textId="77777777" w:rsidR="00F804B0" w:rsidRDefault="00F804B0" w:rsidP="003D58A7">
    <w:pPr>
      <w:pStyle w:val="Footer"/>
      <w:tabs>
        <w:tab w:val="clear" w:pos="4153"/>
        <w:tab w:val="clear" w:pos="8306"/>
        <w:tab w:val="left" w:pos="142"/>
        <w:tab w:val="right" w:pos="9923"/>
      </w:tabs>
      <w:ind w:left="-142"/>
      <w:rPr>
        <w:rStyle w:val="PageNumber"/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 w:rsidR="009A0E0E"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 w:rsidR="009A0E0E">
      <w:rPr>
        <w:rStyle w:val="PageNumber"/>
        <w:rFonts w:ascii="Arial" w:hAnsi="Arial" w:cs="Arial"/>
        <w:sz w:val="20"/>
      </w:rPr>
      <w:fldChar w:fldCharType="separate"/>
    </w:r>
    <w:r w:rsidR="004E7669">
      <w:rPr>
        <w:rStyle w:val="PageNumber"/>
        <w:rFonts w:ascii="Arial" w:hAnsi="Arial" w:cs="Arial"/>
        <w:noProof/>
        <w:sz w:val="20"/>
      </w:rPr>
      <w:t>2</w:t>
    </w:r>
    <w:r w:rsidR="009A0E0E">
      <w:rPr>
        <w:rStyle w:val="PageNumber"/>
        <w:rFonts w:ascii="Arial" w:hAnsi="Arial" w:cs="Arial"/>
        <w:sz w:val="20"/>
      </w:rPr>
      <w:fldChar w:fldCharType="end"/>
    </w:r>
    <w:r>
      <w:rPr>
        <w:rStyle w:val="PageNumber"/>
        <w:rFonts w:ascii="Arial" w:hAnsi="Arial" w:cs="Arial"/>
        <w:sz w:val="20"/>
      </w:rPr>
      <w:t xml:space="preserve"> of </w:t>
    </w:r>
    <w:r w:rsidR="009A0E0E"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NUMPAGES </w:instrText>
    </w:r>
    <w:r w:rsidR="009A0E0E">
      <w:rPr>
        <w:rStyle w:val="PageNumber"/>
        <w:rFonts w:ascii="Arial" w:hAnsi="Arial" w:cs="Arial"/>
        <w:sz w:val="20"/>
      </w:rPr>
      <w:fldChar w:fldCharType="separate"/>
    </w:r>
    <w:r w:rsidR="004E7669">
      <w:rPr>
        <w:rStyle w:val="PageNumber"/>
        <w:rFonts w:ascii="Arial" w:hAnsi="Arial" w:cs="Arial"/>
        <w:noProof/>
        <w:sz w:val="20"/>
      </w:rPr>
      <w:t>2</w:t>
    </w:r>
    <w:r w:rsidR="009A0E0E">
      <w:rPr>
        <w:rStyle w:val="PageNumber"/>
        <w:rFonts w:ascii="Arial" w:hAnsi="Arial" w:cs="Arial"/>
        <w:sz w:val="20"/>
      </w:rPr>
      <w:fldChar w:fldCharType="end"/>
    </w:r>
    <w:r>
      <w:rPr>
        <w:rStyle w:val="PageNumber"/>
        <w:rFonts w:ascii="Arial" w:hAnsi="Arial" w:cs="Arial"/>
        <w:sz w:val="20"/>
      </w:rPr>
      <w:tab/>
      <w:t xml:space="preserve">Date last reviewed: </w:t>
    </w:r>
    <w:r w:rsidR="007B3BE7">
      <w:rPr>
        <w:rStyle w:val="PageNumber"/>
        <w:rFonts w:ascii="Arial" w:hAnsi="Arial" w:cs="Arial"/>
        <w:sz w:val="20"/>
      </w:rPr>
      <w:t xml:space="preserve">5 May </w:t>
    </w:r>
    <w:r w:rsidR="00641BCA">
      <w:rPr>
        <w:rStyle w:val="PageNumber"/>
        <w:rFonts w:ascii="Arial" w:hAnsi="Arial" w:cs="Arial"/>
        <w:sz w:val="20"/>
      </w:rPr>
      <w:t>201</w:t>
    </w:r>
    <w:r w:rsidR="007B3BE7">
      <w:rPr>
        <w:rStyle w:val="PageNumber"/>
        <w:rFonts w:ascii="Arial" w:hAnsi="Arial" w:cs="Arial"/>
        <w:sz w:val="20"/>
      </w:rPr>
      <w:t>6</w:t>
    </w:r>
  </w:p>
  <w:p w14:paraId="0156B96E" w14:textId="77777777" w:rsidR="00F804B0" w:rsidRPr="00726C07" w:rsidRDefault="004E1721" w:rsidP="003D58A7">
    <w:pPr>
      <w:pStyle w:val="Footer"/>
      <w:tabs>
        <w:tab w:val="clear" w:pos="4153"/>
        <w:tab w:val="clear" w:pos="8306"/>
        <w:tab w:val="left" w:pos="142"/>
        <w:tab w:val="right" w:pos="9923"/>
      </w:tabs>
      <w:ind w:left="-142"/>
      <w:rPr>
        <w:rFonts w:ascii="Arial" w:hAnsi="Arial" w:cs="Arial"/>
        <w:i/>
        <w:iCs/>
        <w:sz w:val="20"/>
        <w:szCs w:val="20"/>
      </w:rPr>
    </w:pPr>
    <w:r w:rsidRPr="00726C07">
      <w:rPr>
        <w:rStyle w:val="PageNumber"/>
        <w:rFonts w:ascii="Arial" w:hAnsi="Arial" w:cs="Arial"/>
        <w:i/>
        <w:iCs/>
        <w:sz w:val="16"/>
        <w:szCs w:val="16"/>
      </w:rPr>
      <w:t>UNCONTROLLED IF PRINTED</w:t>
    </w:r>
    <w:r w:rsidR="00F804B0" w:rsidRPr="00726C07">
      <w:rPr>
        <w:rFonts w:ascii="Arial" w:hAnsi="Arial" w:cs="Arial"/>
        <w:i/>
        <w:sz w:val="18"/>
        <w:szCs w:val="18"/>
      </w:rPr>
      <w:tab/>
    </w:r>
    <w:hyperlink r:id="rId1" w:history="1">
      <w:r w:rsidR="003D58A7">
        <w:rPr>
          <w:rStyle w:val="Hyperlink"/>
          <w:rFonts w:ascii="Arial" w:hAnsi="Arial" w:cs="Arial"/>
          <w:i/>
          <w:sz w:val="20"/>
          <w:szCs w:val="20"/>
        </w:rPr>
        <w:t>Click here to email feedback on this template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1C7B3" w14:textId="77777777" w:rsidR="003D58A7" w:rsidRPr="00726C07" w:rsidRDefault="003D58A7" w:rsidP="003D58A7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142"/>
        <w:tab w:val="right" w:pos="9639"/>
      </w:tabs>
      <w:ind w:left="-142" w:right="-29"/>
      <w:rPr>
        <w:rFonts w:ascii="Arial" w:hAnsi="Arial" w:cs="Arial"/>
        <w:sz w:val="12"/>
        <w:szCs w:val="12"/>
      </w:rPr>
    </w:pPr>
  </w:p>
  <w:p w14:paraId="6FF6C8A9" w14:textId="77777777" w:rsidR="003D58A7" w:rsidRDefault="003D58A7" w:rsidP="003D58A7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142"/>
        <w:tab w:val="right" w:pos="9781"/>
      </w:tabs>
      <w:ind w:left="-142" w:right="-29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Authorised by:  Director Organisational Services</w:t>
    </w:r>
    <w:r>
      <w:rPr>
        <w:rFonts w:ascii="Arial" w:hAnsi="Arial" w:cs="Arial"/>
        <w:sz w:val="20"/>
      </w:rPr>
      <w:tab/>
      <w:t>Issue:  1</w:t>
    </w:r>
  </w:p>
  <w:p w14:paraId="697CE2CB" w14:textId="6B9316A0" w:rsidR="003D58A7" w:rsidRDefault="003D58A7" w:rsidP="003D58A7">
    <w:pPr>
      <w:pStyle w:val="Footer"/>
      <w:tabs>
        <w:tab w:val="clear" w:pos="4153"/>
        <w:tab w:val="clear" w:pos="8306"/>
        <w:tab w:val="left" w:pos="142"/>
        <w:tab w:val="right" w:pos="9923"/>
      </w:tabs>
      <w:ind w:left="-142"/>
      <w:rPr>
        <w:rStyle w:val="PageNumber"/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>
      <w:rPr>
        <w:rStyle w:val="PageNumber"/>
        <w:rFonts w:ascii="Arial" w:hAnsi="Arial" w:cs="Arial"/>
        <w:sz w:val="20"/>
      </w:rPr>
      <w:fldChar w:fldCharType="separate"/>
    </w:r>
    <w:r w:rsidR="004E7669">
      <w:rPr>
        <w:rStyle w:val="PageNumber"/>
        <w:rFonts w:ascii="Arial" w:hAnsi="Arial" w:cs="Arial"/>
        <w:noProof/>
        <w:sz w:val="20"/>
      </w:rPr>
      <w:t>1</w:t>
    </w:r>
    <w:r>
      <w:rPr>
        <w:rStyle w:val="PageNumber"/>
        <w:rFonts w:ascii="Arial" w:hAnsi="Arial" w:cs="Arial"/>
        <w:sz w:val="20"/>
      </w:rPr>
      <w:fldChar w:fldCharType="end"/>
    </w:r>
    <w:r>
      <w:rPr>
        <w:rStyle w:val="PageNumber"/>
        <w:rFonts w:ascii="Arial" w:hAnsi="Arial" w:cs="Arial"/>
        <w:sz w:val="20"/>
      </w:rPr>
      <w:t xml:space="preserve"> of </w:t>
    </w: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NUMPAGES </w:instrText>
    </w:r>
    <w:r>
      <w:rPr>
        <w:rStyle w:val="PageNumber"/>
        <w:rFonts w:ascii="Arial" w:hAnsi="Arial" w:cs="Arial"/>
        <w:sz w:val="20"/>
      </w:rPr>
      <w:fldChar w:fldCharType="separate"/>
    </w:r>
    <w:r w:rsidR="004E7669">
      <w:rPr>
        <w:rStyle w:val="PageNumber"/>
        <w:rFonts w:ascii="Arial" w:hAnsi="Arial" w:cs="Arial"/>
        <w:noProof/>
        <w:sz w:val="20"/>
      </w:rPr>
      <w:t>2</w:t>
    </w:r>
    <w:r>
      <w:rPr>
        <w:rStyle w:val="PageNumber"/>
        <w:rFonts w:ascii="Arial" w:hAnsi="Arial" w:cs="Arial"/>
        <w:sz w:val="20"/>
      </w:rPr>
      <w:fldChar w:fldCharType="end"/>
    </w:r>
    <w:r>
      <w:rPr>
        <w:rStyle w:val="PageNumber"/>
        <w:rFonts w:ascii="Arial" w:hAnsi="Arial" w:cs="Arial"/>
        <w:sz w:val="20"/>
      </w:rPr>
      <w:tab/>
      <w:t xml:space="preserve">Date last reviewed: </w:t>
    </w:r>
    <w:r w:rsidR="00577C22">
      <w:rPr>
        <w:rStyle w:val="PageNumber"/>
        <w:rFonts w:ascii="Arial" w:hAnsi="Arial" w:cs="Arial"/>
        <w:sz w:val="20"/>
      </w:rPr>
      <w:t>10 July 2019</w:t>
    </w:r>
  </w:p>
  <w:p w14:paraId="7715790F" w14:textId="77777777" w:rsidR="003D58A7" w:rsidRPr="003D58A7" w:rsidRDefault="003D58A7" w:rsidP="003D58A7">
    <w:pPr>
      <w:pStyle w:val="Footer"/>
      <w:tabs>
        <w:tab w:val="clear" w:pos="4153"/>
        <w:tab w:val="clear" w:pos="8306"/>
        <w:tab w:val="left" w:pos="142"/>
        <w:tab w:val="right" w:pos="9923"/>
      </w:tabs>
      <w:ind w:left="-142"/>
      <w:rPr>
        <w:rFonts w:ascii="Arial" w:hAnsi="Arial" w:cs="Arial"/>
        <w:i/>
        <w:iCs/>
        <w:sz w:val="20"/>
        <w:szCs w:val="20"/>
      </w:rPr>
    </w:pPr>
    <w:r w:rsidRPr="00726C07">
      <w:rPr>
        <w:rStyle w:val="PageNumber"/>
        <w:rFonts w:ascii="Arial" w:hAnsi="Arial" w:cs="Arial"/>
        <w:i/>
        <w:iCs/>
        <w:sz w:val="16"/>
        <w:szCs w:val="16"/>
      </w:rPr>
      <w:t>UNCONTROLLED IF PRINTED</w:t>
    </w:r>
    <w:r w:rsidRPr="00726C07">
      <w:rPr>
        <w:rFonts w:ascii="Arial" w:hAnsi="Arial" w:cs="Arial"/>
        <w:i/>
        <w:sz w:val="18"/>
        <w:szCs w:val="18"/>
      </w:rPr>
      <w:tab/>
    </w:r>
    <w:hyperlink r:id="rId1" w:history="1">
      <w:r>
        <w:rPr>
          <w:rStyle w:val="Hyperlink"/>
          <w:rFonts w:ascii="Arial" w:hAnsi="Arial" w:cs="Arial"/>
          <w:i/>
          <w:sz w:val="20"/>
          <w:szCs w:val="20"/>
        </w:rPr>
        <w:t>Click here to email feedback on this template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43345" w14:textId="77777777" w:rsidR="00A514F9" w:rsidRDefault="00A514F9">
      <w:r>
        <w:separator/>
      </w:r>
    </w:p>
  </w:footnote>
  <w:footnote w:type="continuationSeparator" w:id="0">
    <w:p w14:paraId="1D2BCFAA" w14:textId="77777777" w:rsidR="00A514F9" w:rsidRDefault="00A51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13EC9" w14:textId="77777777" w:rsidR="003D58A7" w:rsidRPr="001A50F4" w:rsidRDefault="003D58A7" w:rsidP="003D58A7">
    <w:pPr>
      <w:pStyle w:val="Header"/>
      <w:tabs>
        <w:tab w:val="clear" w:pos="8306"/>
        <w:tab w:val="right" w:pos="9000"/>
      </w:tabs>
      <w:spacing w:before="120"/>
      <w:jc w:val="right"/>
      <w:rPr>
        <w:rFonts w:ascii="Arial" w:hAnsi="Arial" w:cs="Arial"/>
        <w:iCs/>
        <w:sz w:val="22"/>
        <w:szCs w:val="22"/>
      </w:rPr>
    </w:pPr>
    <w:r w:rsidRPr="001A50F4">
      <w:rPr>
        <w:rFonts w:ascii="Arial" w:hAnsi="Arial" w:cs="Arial"/>
        <w:iCs/>
        <w:noProof/>
        <w:sz w:val="22"/>
        <w:szCs w:val="22"/>
        <w:lang w:eastAsia="en-AU"/>
      </w:rPr>
      <w:t>Central Regional TAFE</w:t>
    </w:r>
  </w:p>
  <w:p w14:paraId="6D92489C" w14:textId="77777777" w:rsidR="003D58A7" w:rsidRPr="001A50F4" w:rsidRDefault="003D58A7" w:rsidP="004E7669">
    <w:pPr>
      <w:pStyle w:val="Header"/>
      <w:pBdr>
        <w:bottom w:val="single" w:sz="4" w:space="1" w:color="auto"/>
      </w:pBdr>
      <w:tabs>
        <w:tab w:val="clear" w:pos="4153"/>
        <w:tab w:val="clear" w:pos="8306"/>
        <w:tab w:val="left" w:pos="245"/>
      </w:tabs>
      <w:jc w:val="right"/>
      <w:rPr>
        <w:rFonts w:ascii="Trebuchet MS" w:hAnsi="Trebuchet MS" w:cs="Arial"/>
        <w:b/>
        <w:iCs/>
        <w:szCs w:val="28"/>
      </w:rPr>
    </w:pPr>
    <w:r>
      <w:rPr>
        <w:rFonts w:ascii="Trebuchet MS" w:hAnsi="Trebuchet MS" w:cs="Arial"/>
        <w:b/>
        <w:iCs/>
        <w:szCs w:val="28"/>
      </w:rPr>
      <w:t>Policy and Procedure Template</w:t>
    </w:r>
    <w:r w:rsidRPr="001A50F4">
      <w:rPr>
        <w:rFonts w:ascii="Trebuchet MS" w:hAnsi="Trebuchet MS" w:cs="Arial"/>
        <w:b/>
        <w:iCs/>
        <w:szCs w:val="28"/>
      </w:rPr>
      <w:t xml:space="preserve"> (</w:t>
    </w:r>
    <w:r>
      <w:rPr>
        <w:rFonts w:ascii="Trebuchet MS" w:hAnsi="Trebuchet MS" w:cs="Arial"/>
        <w:b/>
        <w:iCs/>
        <w:szCs w:val="28"/>
      </w:rPr>
      <w:t>OM010T1</w:t>
    </w:r>
    <w:r w:rsidRPr="001A50F4">
      <w:rPr>
        <w:rFonts w:ascii="Trebuchet MS" w:hAnsi="Trebuchet MS" w:cs="Arial"/>
        <w:b/>
        <w:iCs/>
        <w:szCs w:val="28"/>
      </w:rPr>
      <w:t>)</w:t>
    </w:r>
  </w:p>
  <w:p w14:paraId="1FF86D3B" w14:textId="77777777" w:rsidR="00CA6C06" w:rsidRPr="00A23F58" w:rsidRDefault="00CA6C06" w:rsidP="00A23F58">
    <w:pPr>
      <w:pStyle w:val="Header"/>
      <w:tabs>
        <w:tab w:val="clear" w:pos="8306"/>
        <w:tab w:val="right" w:pos="9000"/>
      </w:tabs>
      <w:rPr>
        <w:rFonts w:ascii="Trebuchet MS" w:hAnsi="Trebuchet MS" w:cs="Arial"/>
        <w:iCs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BC6EE" w14:textId="20F06093" w:rsidR="003D58A7" w:rsidRPr="00726C07" w:rsidRDefault="00517077" w:rsidP="003D58A7">
    <w:pPr>
      <w:pStyle w:val="Header"/>
      <w:tabs>
        <w:tab w:val="clear" w:pos="8306"/>
        <w:tab w:val="right" w:pos="9000"/>
      </w:tabs>
      <w:rPr>
        <w:rFonts w:ascii="Arial" w:hAnsi="Arial" w:cs="Arial"/>
        <w:i/>
        <w:iCs/>
        <w:szCs w:val="22"/>
      </w:rPr>
    </w:pPr>
    <w:sdt>
      <w:sdtPr>
        <w:rPr>
          <w:rFonts w:ascii="Arial" w:hAnsi="Arial" w:cs="Arial"/>
          <w:i/>
          <w:iCs/>
          <w:szCs w:val="22"/>
        </w:rPr>
        <w:id w:val="-2123748778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i/>
            <w:iCs/>
            <w:noProof/>
            <w:szCs w:val="22"/>
          </w:rPr>
          <w:pict w14:anchorId="66692BE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D58A7">
      <w:rPr>
        <w:rFonts w:ascii="Arial" w:hAnsi="Arial" w:cs="Arial"/>
        <w:i/>
        <w:iCs/>
        <w:noProof/>
        <w:szCs w:val="22"/>
        <w:lang w:eastAsia="en-AU"/>
      </w:rPr>
      <w:drawing>
        <wp:inline distT="0" distB="0" distL="0" distR="0" wp14:anchorId="0E478E37" wp14:editId="797077F4">
          <wp:extent cx="2966748" cy="542251"/>
          <wp:effectExtent l="0" t="0" r="508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6748" cy="542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4B8D20" w14:textId="31D1A366" w:rsidR="003D58A7" w:rsidRDefault="003D58A7" w:rsidP="004F26CD">
    <w:pPr>
      <w:pStyle w:val="Header"/>
      <w:pBdr>
        <w:bottom w:val="single" w:sz="4" w:space="1" w:color="auto"/>
      </w:pBdr>
      <w:tabs>
        <w:tab w:val="clear" w:pos="4153"/>
        <w:tab w:val="clear" w:pos="8306"/>
        <w:tab w:val="left" w:pos="245"/>
      </w:tabs>
      <w:jc w:val="right"/>
      <w:rPr>
        <w:rFonts w:ascii="Trebuchet MS" w:hAnsi="Trebuchet MS" w:cs="Arial"/>
        <w:b/>
        <w:iCs/>
        <w:sz w:val="28"/>
        <w:szCs w:val="28"/>
      </w:rPr>
    </w:pPr>
    <w:r w:rsidRPr="00A23F58">
      <w:rPr>
        <w:rFonts w:ascii="Trebuchet MS" w:hAnsi="Trebuchet MS" w:cs="Arial"/>
        <w:b/>
        <w:iCs/>
        <w:sz w:val="28"/>
        <w:szCs w:val="28"/>
      </w:rPr>
      <w:t xml:space="preserve">Policy and Procedure </w:t>
    </w:r>
    <w:r w:rsidR="003E587E">
      <w:rPr>
        <w:rFonts w:ascii="Trebuchet MS" w:hAnsi="Trebuchet MS" w:cs="Arial"/>
        <w:b/>
        <w:iCs/>
        <w:sz w:val="28"/>
        <w:szCs w:val="28"/>
      </w:rPr>
      <w:t xml:space="preserve">for VET Student Loan </w:t>
    </w:r>
    <w:r w:rsidR="00563BE1">
      <w:rPr>
        <w:rFonts w:ascii="Trebuchet MS" w:hAnsi="Trebuchet MS" w:cs="Arial"/>
        <w:b/>
        <w:iCs/>
        <w:sz w:val="28"/>
        <w:szCs w:val="28"/>
      </w:rPr>
      <w:t>Course</w:t>
    </w:r>
    <w:r w:rsidR="00577C22">
      <w:rPr>
        <w:rFonts w:ascii="Trebuchet MS" w:hAnsi="Trebuchet MS" w:cs="Arial"/>
        <w:b/>
        <w:iCs/>
        <w:sz w:val="28"/>
        <w:szCs w:val="28"/>
      </w:rPr>
      <w:t xml:space="preserve"> Enrolment</w:t>
    </w:r>
    <w:r w:rsidR="003E587E">
      <w:rPr>
        <w:rFonts w:ascii="Trebuchet MS" w:hAnsi="Trebuchet MS" w:cs="Arial"/>
        <w:b/>
        <w:iCs/>
        <w:sz w:val="28"/>
        <w:szCs w:val="28"/>
      </w:rPr>
      <w:t xml:space="preserve"> Cancellation</w:t>
    </w:r>
    <w:r w:rsidRPr="00A23F58">
      <w:rPr>
        <w:rFonts w:ascii="Trebuchet MS" w:hAnsi="Trebuchet MS" w:cs="Arial"/>
        <w:b/>
        <w:iCs/>
        <w:sz w:val="28"/>
        <w:szCs w:val="28"/>
      </w:rPr>
      <w:t xml:space="preserve"> (</w:t>
    </w:r>
    <w:r w:rsidR="003E587E">
      <w:rPr>
        <w:rFonts w:ascii="Trebuchet MS" w:hAnsi="Trebuchet MS" w:cs="Arial"/>
        <w:b/>
        <w:iCs/>
        <w:sz w:val="28"/>
        <w:szCs w:val="28"/>
      </w:rPr>
      <w:t>SA</w:t>
    </w:r>
    <w:r w:rsidRPr="00A23F58">
      <w:rPr>
        <w:rFonts w:ascii="Trebuchet MS" w:hAnsi="Trebuchet MS" w:cs="Arial"/>
        <w:b/>
        <w:iCs/>
        <w:sz w:val="28"/>
        <w:szCs w:val="28"/>
      </w:rPr>
      <w:t>0</w:t>
    </w:r>
    <w:r w:rsidR="003E587E">
      <w:rPr>
        <w:rFonts w:ascii="Trebuchet MS" w:hAnsi="Trebuchet MS" w:cs="Arial"/>
        <w:b/>
        <w:iCs/>
        <w:sz w:val="28"/>
        <w:szCs w:val="28"/>
      </w:rPr>
      <w:t>xxP</w:t>
    </w:r>
    <w:r w:rsidRPr="00A23F58">
      <w:rPr>
        <w:rFonts w:ascii="Trebuchet MS" w:hAnsi="Trebuchet MS" w:cs="Arial"/>
        <w:b/>
        <w:iCs/>
        <w:sz w:val="28"/>
        <w:szCs w:val="28"/>
      </w:rPr>
      <w:t>)</w:t>
    </w:r>
  </w:p>
  <w:p w14:paraId="527660C9" w14:textId="77777777" w:rsidR="00517077" w:rsidRPr="00517077" w:rsidRDefault="00517077" w:rsidP="004F26CD">
    <w:pPr>
      <w:pStyle w:val="Header"/>
      <w:pBdr>
        <w:bottom w:val="single" w:sz="4" w:space="1" w:color="auto"/>
      </w:pBdr>
      <w:tabs>
        <w:tab w:val="clear" w:pos="4153"/>
        <w:tab w:val="clear" w:pos="8306"/>
        <w:tab w:val="left" w:pos="245"/>
      </w:tabs>
      <w:jc w:val="right"/>
      <w:rPr>
        <w:rFonts w:ascii="Trebuchet MS" w:hAnsi="Trebuchet MS" w:cs="Arial"/>
        <w:b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03B9A"/>
    <w:multiLevelType w:val="hybridMultilevel"/>
    <w:tmpl w:val="69A2DD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D0A26"/>
    <w:multiLevelType w:val="hybridMultilevel"/>
    <w:tmpl w:val="FD6498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8721A9"/>
    <w:multiLevelType w:val="hybridMultilevel"/>
    <w:tmpl w:val="D12CFF68"/>
    <w:lvl w:ilvl="0" w:tplc="F2DA1884">
      <w:start w:val="1"/>
      <w:numFmt w:val="decimal"/>
      <w:lvlText w:val="%1."/>
      <w:lvlJc w:val="left"/>
      <w:pPr>
        <w:tabs>
          <w:tab w:val="num" w:pos="1440"/>
        </w:tabs>
        <w:ind w:left="144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" w15:restartNumberingAfterBreak="0">
    <w:nsid w:val="2E663CEC"/>
    <w:multiLevelType w:val="hybridMultilevel"/>
    <w:tmpl w:val="DC7866B4"/>
    <w:lvl w:ilvl="0" w:tplc="0C090001">
      <w:start w:val="1"/>
      <w:numFmt w:val="bullet"/>
      <w:lvlText w:val=""/>
      <w:lvlJc w:val="left"/>
      <w:pPr>
        <w:tabs>
          <w:tab w:val="num" w:pos="1927"/>
        </w:tabs>
        <w:ind w:left="1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7"/>
        </w:tabs>
        <w:ind w:left="2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7"/>
        </w:tabs>
        <w:ind w:left="3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7"/>
        </w:tabs>
        <w:ind w:left="4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7"/>
        </w:tabs>
        <w:ind w:left="4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7"/>
        </w:tabs>
        <w:ind w:left="5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7"/>
        </w:tabs>
        <w:ind w:left="6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7"/>
        </w:tabs>
        <w:ind w:left="6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7"/>
        </w:tabs>
        <w:ind w:left="7687" w:hanging="360"/>
      </w:pPr>
      <w:rPr>
        <w:rFonts w:ascii="Wingdings" w:hAnsi="Wingdings" w:hint="default"/>
      </w:rPr>
    </w:lvl>
  </w:abstractNum>
  <w:abstractNum w:abstractNumId="4" w15:restartNumberingAfterBreak="0">
    <w:nsid w:val="352633A1"/>
    <w:multiLevelType w:val="hybridMultilevel"/>
    <w:tmpl w:val="B0FA10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C19C4"/>
    <w:multiLevelType w:val="hybridMultilevel"/>
    <w:tmpl w:val="20F24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72063"/>
    <w:multiLevelType w:val="hybridMultilevel"/>
    <w:tmpl w:val="4AE47D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44317"/>
    <w:multiLevelType w:val="hybridMultilevel"/>
    <w:tmpl w:val="32B812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223AF"/>
    <w:multiLevelType w:val="hybridMultilevel"/>
    <w:tmpl w:val="625CDA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32F06"/>
    <w:multiLevelType w:val="hybridMultilevel"/>
    <w:tmpl w:val="7424FEF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A6DBD"/>
    <w:multiLevelType w:val="hybridMultilevel"/>
    <w:tmpl w:val="87623E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B2B24"/>
    <w:multiLevelType w:val="hybridMultilevel"/>
    <w:tmpl w:val="9356BA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C7927"/>
    <w:multiLevelType w:val="multilevel"/>
    <w:tmpl w:val="5F68B014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1"/>
  </w:num>
  <w:num w:numId="5">
    <w:abstractNumId w:val="2"/>
  </w:num>
  <w:num w:numId="6">
    <w:abstractNumId w:val="12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787"/>
    <w:rsid w:val="00032C6B"/>
    <w:rsid w:val="000370F4"/>
    <w:rsid w:val="00052CF5"/>
    <w:rsid w:val="00080537"/>
    <w:rsid w:val="00092678"/>
    <w:rsid w:val="000A700E"/>
    <w:rsid w:val="001351F0"/>
    <w:rsid w:val="00140167"/>
    <w:rsid w:val="00150041"/>
    <w:rsid w:val="001515B4"/>
    <w:rsid w:val="00185DB7"/>
    <w:rsid w:val="001C0D4E"/>
    <w:rsid w:val="001D30D1"/>
    <w:rsid w:val="00200067"/>
    <w:rsid w:val="00203656"/>
    <w:rsid w:val="00204787"/>
    <w:rsid w:val="002255C6"/>
    <w:rsid w:val="00241F27"/>
    <w:rsid w:val="002509ED"/>
    <w:rsid w:val="00265726"/>
    <w:rsid w:val="0029007E"/>
    <w:rsid w:val="002A30FD"/>
    <w:rsid w:val="002D24EC"/>
    <w:rsid w:val="002D38CC"/>
    <w:rsid w:val="003B6843"/>
    <w:rsid w:val="003C28E6"/>
    <w:rsid w:val="003C4208"/>
    <w:rsid w:val="003C6E2F"/>
    <w:rsid w:val="003D58A7"/>
    <w:rsid w:val="003E587E"/>
    <w:rsid w:val="003F0A45"/>
    <w:rsid w:val="00406379"/>
    <w:rsid w:val="004079B0"/>
    <w:rsid w:val="00460CCF"/>
    <w:rsid w:val="004E1721"/>
    <w:rsid w:val="004E7669"/>
    <w:rsid w:val="004F26CD"/>
    <w:rsid w:val="004F4DEA"/>
    <w:rsid w:val="00517077"/>
    <w:rsid w:val="00530C5D"/>
    <w:rsid w:val="0053508A"/>
    <w:rsid w:val="00540C7C"/>
    <w:rsid w:val="00563BE1"/>
    <w:rsid w:val="00577C22"/>
    <w:rsid w:val="00585C00"/>
    <w:rsid w:val="005A1926"/>
    <w:rsid w:val="005C1C4B"/>
    <w:rsid w:val="005C2931"/>
    <w:rsid w:val="005E11F8"/>
    <w:rsid w:val="00611B3D"/>
    <w:rsid w:val="0062607E"/>
    <w:rsid w:val="00641BCA"/>
    <w:rsid w:val="00642B8E"/>
    <w:rsid w:val="007020FD"/>
    <w:rsid w:val="0070597B"/>
    <w:rsid w:val="00706CD4"/>
    <w:rsid w:val="00726C07"/>
    <w:rsid w:val="007704C5"/>
    <w:rsid w:val="007B3BE7"/>
    <w:rsid w:val="007C3FFA"/>
    <w:rsid w:val="00803BC2"/>
    <w:rsid w:val="00805549"/>
    <w:rsid w:val="00832201"/>
    <w:rsid w:val="00896CEE"/>
    <w:rsid w:val="008A1A16"/>
    <w:rsid w:val="008B5EBF"/>
    <w:rsid w:val="008E153A"/>
    <w:rsid w:val="009173A8"/>
    <w:rsid w:val="00931D46"/>
    <w:rsid w:val="00932488"/>
    <w:rsid w:val="00944708"/>
    <w:rsid w:val="00950A76"/>
    <w:rsid w:val="009646DC"/>
    <w:rsid w:val="009A0E0E"/>
    <w:rsid w:val="009B067B"/>
    <w:rsid w:val="009B414A"/>
    <w:rsid w:val="009C7817"/>
    <w:rsid w:val="009E0B68"/>
    <w:rsid w:val="009E5183"/>
    <w:rsid w:val="00A2124F"/>
    <w:rsid w:val="00A23F58"/>
    <w:rsid w:val="00A31FA1"/>
    <w:rsid w:val="00A41B9A"/>
    <w:rsid w:val="00A514F9"/>
    <w:rsid w:val="00A65FC4"/>
    <w:rsid w:val="00A84B15"/>
    <w:rsid w:val="00A92C1E"/>
    <w:rsid w:val="00AA1ABF"/>
    <w:rsid w:val="00AD5B7A"/>
    <w:rsid w:val="00AE43D1"/>
    <w:rsid w:val="00AE5E9D"/>
    <w:rsid w:val="00B00384"/>
    <w:rsid w:val="00B413EA"/>
    <w:rsid w:val="00B51585"/>
    <w:rsid w:val="00B73A01"/>
    <w:rsid w:val="00B81773"/>
    <w:rsid w:val="00B941B3"/>
    <w:rsid w:val="00BA328B"/>
    <w:rsid w:val="00BF7119"/>
    <w:rsid w:val="00C06549"/>
    <w:rsid w:val="00C73A39"/>
    <w:rsid w:val="00CA6C06"/>
    <w:rsid w:val="00CE3778"/>
    <w:rsid w:val="00D10552"/>
    <w:rsid w:val="00D24A51"/>
    <w:rsid w:val="00D40F4E"/>
    <w:rsid w:val="00D43D6B"/>
    <w:rsid w:val="00D4680F"/>
    <w:rsid w:val="00D672D2"/>
    <w:rsid w:val="00D85F14"/>
    <w:rsid w:val="00DA328C"/>
    <w:rsid w:val="00DE0050"/>
    <w:rsid w:val="00DE328A"/>
    <w:rsid w:val="00E4323C"/>
    <w:rsid w:val="00EB7346"/>
    <w:rsid w:val="00ED3060"/>
    <w:rsid w:val="00EF1EB5"/>
    <w:rsid w:val="00F34945"/>
    <w:rsid w:val="00F804B0"/>
    <w:rsid w:val="00F82CE1"/>
    <w:rsid w:val="00F90760"/>
    <w:rsid w:val="00FE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0522125"/>
  <w15:docId w15:val="{9E915C41-FD69-4362-9665-65C3C373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328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E328A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DE328A"/>
    <w:pPr>
      <w:keepNext/>
      <w:jc w:val="both"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link w:val="Heading3Char"/>
    <w:qFormat/>
    <w:rsid w:val="00DE328A"/>
    <w:pPr>
      <w:keepNext/>
      <w:tabs>
        <w:tab w:val="left" w:pos="0"/>
      </w:tabs>
      <w:spacing w:before="120" w:after="120"/>
      <w:jc w:val="both"/>
      <w:outlineLvl w:val="2"/>
    </w:pPr>
    <w:rPr>
      <w:rFonts w:ascii="Arial" w:hAnsi="Arial" w:cs="Arial"/>
      <w:sz w:val="22"/>
      <w:u w:val="single"/>
    </w:rPr>
  </w:style>
  <w:style w:type="paragraph" w:styleId="Heading4">
    <w:name w:val="heading 4"/>
    <w:basedOn w:val="Normal"/>
    <w:next w:val="Normal"/>
    <w:qFormat/>
    <w:rsid w:val="00DE328A"/>
    <w:pPr>
      <w:keepNext/>
      <w:tabs>
        <w:tab w:val="left" w:pos="612"/>
      </w:tabs>
      <w:spacing w:before="120" w:after="120"/>
      <w:jc w:val="both"/>
      <w:outlineLvl w:val="3"/>
    </w:pPr>
    <w:rPr>
      <w:rFonts w:ascii="Arial" w:hAnsi="Arial" w:cs="Arial"/>
      <w:i/>
      <w:iCs/>
      <w:sz w:val="22"/>
      <w:u w:val="single"/>
    </w:rPr>
  </w:style>
  <w:style w:type="paragraph" w:styleId="Heading5">
    <w:name w:val="heading 5"/>
    <w:basedOn w:val="Normal"/>
    <w:next w:val="Normal"/>
    <w:qFormat/>
    <w:rsid w:val="00DE328A"/>
    <w:pPr>
      <w:keepNext/>
      <w:tabs>
        <w:tab w:val="left" w:pos="612"/>
      </w:tabs>
      <w:spacing w:before="120" w:after="120"/>
      <w:jc w:val="both"/>
      <w:outlineLvl w:val="4"/>
    </w:pPr>
    <w:rPr>
      <w:rFonts w:ascii="Arial" w:hAnsi="Arial" w:cs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328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328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E328A"/>
  </w:style>
  <w:style w:type="paragraph" w:styleId="BodyText">
    <w:name w:val="Body Text"/>
    <w:basedOn w:val="Normal"/>
    <w:rsid w:val="00DE328A"/>
    <w:pPr>
      <w:jc w:val="center"/>
    </w:pPr>
    <w:rPr>
      <w:rFonts w:ascii="Tahoma" w:hAnsi="Tahoma" w:cs="Tahoma"/>
      <w:b/>
      <w:bCs/>
      <w:sz w:val="28"/>
    </w:rPr>
  </w:style>
  <w:style w:type="paragraph" w:styleId="BodyText2">
    <w:name w:val="Body Text 2"/>
    <w:basedOn w:val="Normal"/>
    <w:link w:val="BodyText2Char"/>
    <w:rsid w:val="00DE328A"/>
    <w:pPr>
      <w:tabs>
        <w:tab w:val="left" w:pos="0"/>
      </w:tabs>
      <w:spacing w:before="120" w:after="120"/>
      <w:jc w:val="both"/>
    </w:pPr>
    <w:rPr>
      <w:rFonts w:ascii="Arial" w:hAnsi="Arial" w:cs="Arial"/>
      <w:sz w:val="22"/>
    </w:rPr>
  </w:style>
  <w:style w:type="character" w:customStyle="1" w:styleId="producttitle1">
    <w:name w:val="producttitle1"/>
    <w:basedOn w:val="DefaultParagraphFont"/>
    <w:rsid w:val="00DE328A"/>
    <w:rPr>
      <w:rFonts w:ascii="Arial" w:hAnsi="Arial" w:cs="Arial" w:hint="default"/>
      <w:b/>
      <w:bCs/>
      <w:sz w:val="24"/>
      <w:szCs w:val="24"/>
    </w:rPr>
  </w:style>
  <w:style w:type="paragraph" w:styleId="BodyText3">
    <w:name w:val="Body Text 3"/>
    <w:basedOn w:val="Normal"/>
    <w:rsid w:val="00DE328A"/>
    <w:pPr>
      <w:spacing w:before="240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7020F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26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607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964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2255C6"/>
    <w:rPr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2255C6"/>
    <w:rPr>
      <w:rFonts w:ascii="Arial" w:hAnsi="Arial" w:cs="Arial"/>
      <w:sz w:val="22"/>
      <w:szCs w:val="24"/>
      <w:u w:val="single"/>
      <w:lang w:eastAsia="en-US"/>
    </w:rPr>
  </w:style>
  <w:style w:type="character" w:customStyle="1" w:styleId="BodyText2Char">
    <w:name w:val="Body Text 2 Char"/>
    <w:basedOn w:val="DefaultParagraphFont"/>
    <w:link w:val="BodyText2"/>
    <w:rsid w:val="002255C6"/>
    <w:rPr>
      <w:rFonts w:ascii="Arial" w:hAnsi="Arial" w:cs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A6C0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515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15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15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1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15B4"/>
    <w:rPr>
      <w:b/>
      <w:bCs/>
      <w:lang w:eastAsia="en-US"/>
    </w:rPr>
  </w:style>
  <w:style w:type="character" w:styleId="FollowedHyperlink">
    <w:name w:val="FollowedHyperlink"/>
    <w:basedOn w:val="DefaultParagraphFont"/>
    <w:semiHidden/>
    <w:unhideWhenUsed/>
    <w:rsid w:val="007C3FF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au/Details/F2019C0050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edback@crtafe.wa.edu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eedback@crtafe.wa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D4F2A-1B7B-4B35-BFAF-FD043C87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Regional TAFE</Company>
  <LinksUpToDate>false</LinksUpToDate>
  <CharactersWithSpaces>2180</CharactersWithSpaces>
  <SharedDoc>false</SharedDoc>
  <HLinks>
    <vt:vector size="6" baseType="variant">
      <vt:variant>
        <vt:i4>6946896</vt:i4>
      </vt:variant>
      <vt:variant>
        <vt:i4>6</vt:i4>
      </vt:variant>
      <vt:variant>
        <vt:i4>0</vt:i4>
      </vt:variant>
      <vt:variant>
        <vt:i4>5</vt:i4>
      </vt:variant>
      <vt:variant>
        <vt:lpwstr>mailto:feedback@centralwest.wa.edu.au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 &amp; Quality;Roger Glass</dc:creator>
  <cp:lastModifiedBy>Belinda Crafter</cp:lastModifiedBy>
  <cp:revision>2</cp:revision>
  <cp:lastPrinted>2020-10-30T01:35:00Z</cp:lastPrinted>
  <dcterms:created xsi:type="dcterms:W3CDTF">2020-10-30T04:42:00Z</dcterms:created>
  <dcterms:modified xsi:type="dcterms:W3CDTF">2020-10-30T04:42:00Z</dcterms:modified>
</cp:coreProperties>
</file>